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个人诚信承诺书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，目前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高邮市内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商品房一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套，符合《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高邮市企业引进人才购房补贴实施细则（试行）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》购房补贴申领条件，现申请一次性购房补贴。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本人承诺：所申报材料真实、有效。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所购房屋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</w:rPr>
        <w:t>自商品房合同备案或二手房不动产登记之日起在用人单位工作满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</w:rPr>
        <w:t>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方可上市交易。不满5年的，按实际服务年限每不满1年20%的比例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</w:rPr>
        <w:t>退还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购房补贴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年    月    日</w:t>
      </w:r>
    </w:p>
    <w:sectPr>
      <w:headerReference r:id="rId3" w:type="default"/>
      <w:pgSz w:w="11906" w:h="16838"/>
      <w:pgMar w:top="1984" w:right="1474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TZjM2UxNWUwOTY0ZDI2OTdhMmIyYzAxNWNmNDYifQ=="/>
  </w:docVars>
  <w:rsids>
    <w:rsidRoot w:val="5CAA5977"/>
    <w:rsid w:val="12D15CE7"/>
    <w:rsid w:val="16BD5FE3"/>
    <w:rsid w:val="5CAA5977"/>
    <w:rsid w:val="DF7F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197</Characters>
  <Lines>0</Lines>
  <Paragraphs>0</Paragraphs>
  <TotalTime>1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2022-11-04T16:55:00Z</dcterms:created>
  <dc:creator>蘑菇</dc:creator>
  <cp:lastModifiedBy>Hyyyyue皓月</cp:lastModifiedBy>
  <dcterms:modified xsi:type="dcterms:W3CDTF">2022-11-18T02:37:12Z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4BDC2CEC962E4F80B9B6F013F00DFD4A</vt:lpwstr>
  </property>
</Properties>
</file>